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tbl>
      <w:tblPr>
        <w:tblW w:w="9459" w:type="dxa"/>
        <w:jc w:val="center"/>
        <w:tblInd w:w="0" w:type="dxa"/>
        <w:tblBorders/>
        <w:tblCellMar>
          <w:top w:w="0" w:type="dxa"/>
          <w:left w:w="108" w:type="dxa"/>
          <w:bottom w:w="0" w:type="dxa"/>
          <w:right w:w="108" w:type="dxa"/>
        </w:tblCellMar>
      </w:tblPr>
      <w:tblGrid>
        <w:gridCol w:w="1258"/>
        <w:gridCol w:w="8200"/>
      </w:tblGrid>
      <w:tr>
        <w:trPr>
          <w:trHeight w:val="1440" w:hRule="atLeast"/>
        </w:trPr>
        <w:tc>
          <w:tcPr>
            <w:tcW w:w="1258" w:type="dxa"/>
            <w:tcBorders/>
            <w:shd w:fill="auto" w:val="clear"/>
          </w:tcPr>
          <w:p>
            <w:pPr>
              <w:pStyle w:val="Normal"/>
              <w:snapToGrid w:val="false"/>
              <w:jc w:val="right"/>
              <w:rPr>
                <w:rFonts w:ascii="Times New Roman" w:hAnsi="Times New Roman" w:cs="Times New Roman"/>
                <w:b/>
                <w:b/>
                <w:color w:val="FF0000"/>
                <w:spacing w:val="60"/>
                <w:sz w:val="20"/>
                <w:szCs w:val="20"/>
                <w:lang w:val="sr-CS"/>
              </w:rPr>
            </w:pPr>
            <w:r>
              <w:rPr/>
              <w:drawing>
                <wp:inline distT="0" distB="0" distL="0" distR="0">
                  <wp:extent cx="661670" cy="528320"/>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61670" cy="528320"/>
                          </a:xfrm>
                          <a:prstGeom prst="rect">
                            <a:avLst/>
                          </a:prstGeom>
                        </pic:spPr>
                      </pic:pic>
                    </a:graphicData>
                  </a:graphic>
                </wp:inline>
              </w:drawing>
            </w:r>
          </w:p>
        </w:tc>
        <w:tc>
          <w:tcPr>
            <w:tcW w:w="8200" w:type="dxa"/>
            <w:tcBorders/>
            <w:shd w:fill="auto" w:val="clear"/>
          </w:tcPr>
          <w:p>
            <w:pPr>
              <w:pStyle w:val="Normal"/>
              <w:tabs>
                <w:tab w:val="left" w:pos="6855" w:leader="none"/>
              </w:tabs>
              <w:snapToGrid w:val="false"/>
              <w:rPr>
                <w:rFonts w:ascii="Times New Roman" w:hAnsi="Times New Roman" w:cs="Times New Roman"/>
                <w:b/>
                <w:b/>
                <w:bCs/>
                <w:spacing w:val="60"/>
                <w:sz w:val="20"/>
                <w:szCs w:val="20"/>
                <w:lang w:val="sr-CS"/>
              </w:rPr>
            </w:pPr>
            <w:r>
              <w:rPr>
                <w:rFonts w:cs="Times New Roman" w:ascii="Times New Roman" w:hAnsi="Times New Roman"/>
                <w:b/>
                <w:bCs/>
                <w:spacing w:val="60"/>
                <w:sz w:val="20"/>
                <w:szCs w:val="20"/>
                <w:lang w:val="sr-CS"/>
              </w:rPr>
              <w:t>РЕПУБЛИКА СРБИЈА</w:t>
            </w:r>
          </w:p>
          <w:p>
            <w:pPr>
              <w:pStyle w:val="Normal"/>
              <w:tabs>
                <w:tab w:val="left" w:pos="6855" w:leader="none"/>
              </w:tabs>
              <w:rPr>
                <w:rFonts w:ascii="Times New Roman" w:hAnsi="Times New Roman" w:cs="Times New Roman"/>
                <w:b/>
                <w:b/>
                <w:bCs/>
                <w:sz w:val="20"/>
                <w:szCs w:val="20"/>
                <w:lang w:val="sr-CS"/>
              </w:rPr>
            </w:pPr>
            <w:r>
              <w:rPr>
                <w:rFonts w:cs="Times New Roman" w:ascii="Times New Roman" w:hAnsi="Times New Roman"/>
                <w:b/>
                <w:bCs/>
                <w:sz w:val="20"/>
                <w:szCs w:val="20"/>
                <w:lang w:val="sr-CS"/>
              </w:rPr>
              <w:t>АУТОНОМНА ПОКРАЈИНА ВОЈВОДИНА</w:t>
            </w:r>
          </w:p>
          <w:p>
            <w:pPr>
              <w:pStyle w:val="Heading1"/>
              <w:tabs>
                <w:tab w:val="left" w:pos="6855" w:leader="none"/>
              </w:tabs>
              <w:ind w:left="0" w:right="0" w:hanging="0"/>
              <w:jc w:val="left"/>
              <w:rPr>
                <w:rFonts w:ascii="Times New Roman" w:hAnsi="Times New Roman" w:cs="Times New Roman"/>
                <w:b/>
                <w:b/>
                <w:bCs/>
                <w:sz w:val="20"/>
                <w:szCs w:val="20"/>
              </w:rPr>
            </w:pPr>
            <w:r>
              <w:rPr>
                <w:rFonts w:cs="Times New Roman" w:ascii="Times New Roman" w:hAnsi="Times New Roman"/>
                <w:b/>
                <w:bCs/>
                <w:sz w:val="20"/>
                <w:szCs w:val="20"/>
              </w:rPr>
              <w:t>ГРАД ПАНЧЕВО</w:t>
            </w:r>
          </w:p>
          <w:p>
            <w:pPr>
              <w:pStyle w:val="Normal"/>
              <w:tabs>
                <w:tab w:val="left" w:pos="6855" w:leader="none"/>
              </w:tabs>
              <w:ind w:left="0" w:right="0" w:hanging="0"/>
              <w:jc w:val="left"/>
              <w:rPr>
                <w:rFonts w:ascii="Times New Roman" w:hAnsi="Times New Roman" w:cs="Times New Roman"/>
                <w:sz w:val="20"/>
                <w:szCs w:val="20"/>
                <w:lang w:val="sr-CS"/>
              </w:rPr>
            </w:pPr>
            <w:r>
              <w:rPr>
                <w:rFonts w:cs="Times New Roman" w:ascii="Times New Roman" w:hAnsi="Times New Roman"/>
                <w:sz w:val="20"/>
                <w:szCs w:val="20"/>
                <w:lang w:val="sr-CS"/>
              </w:rPr>
              <w:t>Градска управ</w:t>
            </w:r>
          </w:p>
          <w:p>
            <w:pPr>
              <w:pStyle w:val="Normal"/>
              <w:tabs>
                <w:tab w:val="left" w:pos="6855" w:leader="none"/>
              </w:tabs>
              <w:jc w:val="left"/>
              <w:rPr>
                <w:rFonts w:ascii="Times New Roman" w:hAnsi="Times New Roman" w:cs="Times New Roman"/>
                <w:b/>
                <w:b/>
                <w:bCs/>
                <w:sz w:val="22"/>
                <w:szCs w:val="22"/>
                <w:lang w:val="sr-CS"/>
              </w:rPr>
            </w:pPr>
            <w:r>
              <w:rPr>
                <w:rFonts w:cs="Times New Roman" w:ascii="Times New Roman" w:hAnsi="Times New Roman"/>
                <w:b/>
                <w:bCs/>
                <w:sz w:val="22"/>
                <w:szCs w:val="22"/>
                <w:lang w:val="sr-CS"/>
              </w:rPr>
              <w:t>Секретаријат за јавне службе и социјална питања</w:t>
            </w:r>
          </w:p>
          <w:p>
            <w:pPr>
              <w:pStyle w:val="Normal"/>
              <w:tabs>
                <w:tab w:val="left" w:pos="6855" w:leader="none"/>
              </w:tabs>
              <w:rPr>
                <w:rFonts w:ascii="Times New Roman" w:hAnsi="Times New Roman" w:cs="Times New Roman"/>
                <w:sz w:val="20"/>
                <w:szCs w:val="20"/>
                <w:lang w:val="sr-CS"/>
              </w:rPr>
            </w:pPr>
            <w:r>
              <w:rPr>
                <w:rFonts w:cs="Times New Roman" w:ascii="Times New Roman" w:hAnsi="Times New Roman"/>
                <w:sz w:val="20"/>
                <w:szCs w:val="20"/>
                <w:lang w:val="sr-CS"/>
              </w:rPr>
              <w:t>26000 ПАНЧЕВО</w:t>
            </w:r>
          </w:p>
          <w:p>
            <w:pPr>
              <w:pStyle w:val="Normal"/>
              <w:tabs>
                <w:tab w:val="left" w:pos="6855" w:leader="none"/>
              </w:tabs>
              <w:rPr/>
            </w:pPr>
            <w:r>
              <w:rPr>
                <w:rFonts w:cs="Times New Roman" w:ascii="Times New Roman" w:hAnsi="Times New Roman"/>
                <w:sz w:val="20"/>
                <w:szCs w:val="20"/>
                <w:lang w:val="sr-CS"/>
              </w:rPr>
              <w:t xml:space="preserve">Трг Краља Петра </w:t>
            </w:r>
            <w:r>
              <w:rPr>
                <w:rFonts w:cs="Times New Roman" w:ascii="Times New Roman" w:hAnsi="Times New Roman"/>
                <w:sz w:val="20"/>
                <w:szCs w:val="20"/>
                <w:lang w:val="sr-Latn-CS"/>
              </w:rPr>
              <w:t>I</w:t>
            </w:r>
            <w:r>
              <w:rPr>
                <w:rFonts w:cs="Times New Roman" w:ascii="Times New Roman" w:hAnsi="Times New Roman"/>
                <w:sz w:val="20"/>
                <w:szCs w:val="20"/>
                <w:lang w:val="sr-CS"/>
              </w:rPr>
              <w:t xml:space="preserve"> 2-4</w:t>
            </w:r>
          </w:p>
          <w:p>
            <w:pPr>
              <w:pStyle w:val="Normal"/>
              <w:tabs>
                <w:tab w:val="left" w:pos="6855" w:leader="none"/>
              </w:tabs>
              <w:rPr>
                <w:rFonts w:ascii="Times New Roman" w:hAnsi="Times New Roman" w:cs="Times New Roman"/>
                <w:sz w:val="20"/>
                <w:szCs w:val="20"/>
                <w:lang w:val="sr-CS"/>
              </w:rPr>
            </w:pPr>
            <w:r>
              <w:rPr>
                <w:rFonts w:cs="Times New Roman" w:ascii="Times New Roman" w:hAnsi="Times New Roman"/>
                <w:sz w:val="20"/>
                <w:szCs w:val="20"/>
                <w:lang w:val="sr-CS"/>
              </w:rPr>
            </w:r>
          </w:p>
        </w:tc>
      </w:tr>
    </w:tbl>
    <w:p>
      <w:pPr>
        <w:pStyle w:val="Normal"/>
        <w:jc w:val="center"/>
        <w:rPr/>
      </w:pPr>
      <w:r>
        <w:rPr>
          <w:rFonts w:eastAsia="Times New Roman" w:cs="Times New Roman" w:ascii="Times New Roman" w:hAnsi="Times New Roman"/>
          <w:b/>
          <w:sz w:val="24"/>
          <w:szCs w:val="24"/>
          <w:lang w:val="hu-HU"/>
        </w:rPr>
        <w:t xml:space="preserve"> </w:t>
      </w:r>
      <w:r>
        <w:rPr>
          <w:rFonts w:cs="Times New Roman" w:ascii="Times New Roman" w:hAnsi="Times New Roman"/>
          <w:b/>
          <w:sz w:val="24"/>
          <w:szCs w:val="24"/>
          <w:lang w:val="sr-CS"/>
        </w:rPr>
        <w:t>ИЗЈАВА</w:t>
      </w:r>
    </w:p>
    <w:p>
      <w:pPr>
        <w:pStyle w:val="Normal"/>
        <w:jc w:val="both"/>
        <w:rPr>
          <w:rFonts w:ascii="Times New Roman" w:hAnsi="Times New Roman"/>
          <w:sz w:val="22"/>
          <w:szCs w:val="22"/>
        </w:rPr>
      </w:pPr>
      <w:r>
        <w:rPr>
          <w:rFonts w:ascii="Times New Roman" w:hAnsi="Times New Roman"/>
          <w:sz w:val="22"/>
          <w:szCs w:val="22"/>
        </w:rPr>
      </w:r>
    </w:p>
    <w:p>
      <w:pPr>
        <w:pStyle w:val="Normal"/>
        <w:tabs>
          <w:tab w:val="left" w:pos="1455" w:leader="none"/>
        </w:tabs>
        <w:jc w:val="both"/>
        <w:rPr/>
      </w:pPr>
      <w:r>
        <w:rPr>
          <w:rFonts w:eastAsia="Times New Roman" w:cs="Times New Roman" w:ascii="Times New Roman" w:hAnsi="Times New Roman"/>
          <w:b/>
          <w:sz w:val="22"/>
          <w:szCs w:val="22"/>
          <w:lang w:val="sr-RS"/>
        </w:rPr>
        <w:t xml:space="preserve">                   </w:t>
      </w:r>
      <w:r>
        <w:rPr>
          <w:rFonts w:cs="Times New Roman" w:ascii="Times New Roman" w:hAnsi="Times New Roman"/>
          <w:b/>
          <w:sz w:val="22"/>
          <w:szCs w:val="22"/>
          <w:lang w:val="sr-RS"/>
        </w:rPr>
        <w:t>КОРИСНИКА СРЕДСТАВА БУЏЕТА ГРАДА ПАНЧЕВА ЗА 2019. ГОДИНУ</w:t>
      </w:r>
    </w:p>
    <w:p>
      <w:pPr>
        <w:pStyle w:val="Normal"/>
        <w:tabs>
          <w:tab w:val="left" w:pos="1455" w:leader="none"/>
        </w:tabs>
        <w:jc w:val="both"/>
        <w:rPr/>
      </w:pPr>
      <w:r>
        <w:rPr>
          <w:rFonts w:cs="Times New Roman" w:ascii="Times New Roman" w:hAnsi="Times New Roman"/>
          <w:b/>
          <w:bCs/>
          <w:sz w:val="22"/>
          <w:szCs w:val="22"/>
          <w:lang w:val="sr-CS"/>
        </w:rPr>
        <w:t xml:space="preserve">О ПРИХВАТАЊУ </w:t>
      </w:r>
      <w:r>
        <w:rPr>
          <w:rFonts w:cs="Times New Roman" w:ascii="Times New Roman" w:hAnsi="Times New Roman"/>
          <w:b/>
          <w:bCs/>
          <w:sz w:val="22"/>
          <w:szCs w:val="22"/>
          <w:lang w:val="sr-RS"/>
        </w:rPr>
        <w:t>ОДГОВОРНОСТИ,</w:t>
      </w:r>
      <w:r>
        <w:rPr>
          <w:rFonts w:cs="Times New Roman" w:ascii="Times New Roman" w:hAnsi="Times New Roman"/>
          <w:b/>
          <w:bCs/>
          <w:i w:val="false"/>
          <w:iCs w:val="false"/>
          <w:color w:val="00000A"/>
          <w:sz w:val="22"/>
          <w:szCs w:val="22"/>
          <w:u w:val="none"/>
          <w:lang w:val="sr-RS"/>
        </w:rPr>
        <w:t xml:space="preserve"> ОДСУСТВУ СУКОБА ИНТЕРЕСА И НЕПОСТОЈАЊУ ОБЕЗБЕЂЕНИХ СРЕДСТАВА</w:t>
      </w:r>
      <w:r>
        <w:rPr>
          <w:rFonts w:cs="Times New Roman" w:ascii="Times New Roman" w:hAnsi="Times New Roman"/>
          <w:b/>
          <w:bCs/>
          <w:sz w:val="22"/>
          <w:szCs w:val="22"/>
          <w:lang w:val="sr-CS"/>
        </w:rPr>
        <w:t xml:space="preserve"> </w:t>
      </w:r>
      <w:r>
        <w:rPr>
          <w:rFonts w:cs="Times New Roman" w:ascii="Times New Roman" w:hAnsi="Times New Roman"/>
          <w:b/>
          <w:bCs/>
          <w:sz w:val="22"/>
          <w:szCs w:val="22"/>
          <w:lang w:val="sr-RS"/>
        </w:rPr>
        <w:t>ЗА ПРИЈАВУ</w:t>
      </w:r>
      <w:r>
        <w:rPr>
          <w:rFonts w:cs="Times New Roman" w:ascii="Times New Roman" w:hAnsi="Times New Roman"/>
          <w:b/>
          <w:bCs/>
          <w:sz w:val="22"/>
          <w:szCs w:val="22"/>
          <w:lang w:val="sr-CS"/>
        </w:rPr>
        <w:t xml:space="preserve"> </w:t>
      </w:r>
      <w:r>
        <w:rPr>
          <w:rFonts w:cs="Times New Roman" w:ascii="Times New Roman" w:hAnsi="Times New Roman"/>
          <w:b/>
          <w:bCs/>
          <w:sz w:val="22"/>
          <w:szCs w:val="22"/>
          <w:lang w:val="sr-RS"/>
        </w:rPr>
        <w:t xml:space="preserve">НА КОНКУРС </w:t>
      </w:r>
      <w:r>
        <w:rPr>
          <w:rFonts w:ascii="Times New Roman" w:hAnsi="Times New Roman"/>
          <w:b/>
          <w:bCs/>
          <w:sz w:val="22"/>
          <w:szCs w:val="22"/>
        </w:rPr>
        <w:t xml:space="preserve">ЗА ФИНАНСИРАЊЕ - </w:t>
      </w:r>
      <w:r>
        <w:rPr>
          <w:rFonts w:ascii="Times New Roman" w:hAnsi="Times New Roman"/>
          <w:b/>
          <w:bCs/>
          <w:sz w:val="22"/>
          <w:szCs w:val="22"/>
          <w:lang w:val="sr-RS"/>
        </w:rPr>
        <w:t xml:space="preserve">СУФИНАНСИРАЊЕ ПРОЈЕКАТА </w:t>
      </w:r>
      <w:r>
        <w:rPr>
          <w:rFonts w:ascii="Times New Roman" w:hAnsi="Times New Roman"/>
          <w:b/>
          <w:bCs/>
          <w:sz w:val="22"/>
          <w:szCs w:val="22"/>
          <w:lang w:val="sr-RS"/>
        </w:rPr>
        <w:t xml:space="preserve">РОМСКИХ </w:t>
      </w:r>
      <w:r>
        <w:rPr>
          <w:rFonts w:ascii="Times New Roman" w:hAnsi="Times New Roman"/>
          <w:b/>
          <w:bCs/>
          <w:sz w:val="22"/>
          <w:szCs w:val="22"/>
        </w:rPr>
        <w:t xml:space="preserve">  </w:t>
      </w:r>
      <w:r>
        <w:rPr>
          <w:rFonts w:ascii="Times New Roman" w:hAnsi="Times New Roman"/>
          <w:b/>
          <w:bCs/>
          <w:sz w:val="22"/>
          <w:szCs w:val="22"/>
        </w:rPr>
        <w:t xml:space="preserve">ОРГАНИЗАЦИЈАЦИВИЛНОГ ДРУШТВА </w:t>
      </w:r>
      <w:r>
        <w:rPr>
          <w:rFonts w:ascii="Times New Roman" w:hAnsi="Times New Roman"/>
          <w:b/>
          <w:bCs/>
          <w:sz w:val="22"/>
          <w:szCs w:val="22"/>
        </w:rPr>
        <w:t>У 201</w:t>
      </w:r>
      <w:r>
        <w:rPr>
          <w:rFonts w:ascii="Times New Roman" w:hAnsi="Times New Roman"/>
          <w:b/>
          <w:bCs/>
          <w:sz w:val="22"/>
          <w:szCs w:val="22"/>
          <w:lang w:val="sr-RS"/>
        </w:rPr>
        <w:t>9</w:t>
      </w:r>
      <w:r>
        <w:rPr>
          <w:rFonts w:ascii="Times New Roman" w:hAnsi="Times New Roman"/>
          <w:b/>
          <w:bCs/>
          <w:sz w:val="22"/>
          <w:szCs w:val="22"/>
        </w:rPr>
        <w:t>. ГОДИНИ</w:t>
      </w:r>
    </w:p>
    <w:p>
      <w:pPr>
        <w:pStyle w:val="Normal"/>
        <w:tabs>
          <w:tab w:val="left" w:pos="1455" w:leader="none"/>
        </w:tabs>
        <w:jc w:val="left"/>
        <w:rPr>
          <w:rFonts w:ascii="Times New Roman" w:hAnsi="Times New Roman"/>
          <w:b/>
          <w:b/>
          <w:bCs/>
          <w:sz w:val="22"/>
          <w:szCs w:val="22"/>
        </w:rPr>
      </w:pPr>
      <w:r>
        <w:rPr>
          <w:rFonts w:ascii="Times New Roman" w:hAnsi="Times New Roman"/>
          <w:b/>
          <w:bCs/>
          <w:sz w:val="22"/>
          <w:szCs w:val="22"/>
        </w:rPr>
      </w:r>
    </w:p>
    <w:p>
      <w:pPr>
        <w:pStyle w:val="Normal"/>
        <w:tabs>
          <w:tab w:val="left" w:pos="1455" w:leader="none"/>
        </w:tabs>
        <w:jc w:val="center"/>
        <w:rPr>
          <w:b/>
          <w:b/>
          <w:bCs/>
          <w:sz w:val="21"/>
          <w:szCs w:val="21"/>
        </w:rPr>
      </w:pPr>
      <w:r>
        <w:rPr>
          <w:b/>
          <w:bCs/>
          <w:sz w:val="21"/>
          <w:szCs w:val="21"/>
        </w:rPr>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Као одговорно лице (подносилац пријаве), под кривичном и материјалном одговорношћу, изјављујем:</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1. да су сви подаци, који су наведени у пријави на овом Конкурсу истинити и тачни,</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2. да не постоје неиспуњене уговорне обавезе према буџету града Панчева,</w:t>
      </w:r>
    </w:p>
    <w:p>
      <w:pPr>
        <w:pStyle w:val="Normal"/>
        <w:tabs>
          <w:tab w:val="left" w:pos="1455" w:leader="none"/>
        </w:tabs>
        <w:jc w:val="both"/>
        <w:rPr/>
      </w:pPr>
      <w:r>
        <w:rPr>
          <w:rFonts w:cs="Times New Roman" w:ascii="Times New Roman" w:hAnsi="Times New Roman"/>
          <w:sz w:val="24"/>
          <w:szCs w:val="24"/>
          <w:lang w:val="sr-RS"/>
        </w:rPr>
        <w:t xml:space="preserve">3. </w:t>
      </w:r>
      <w:r>
        <w:rPr>
          <w:rFonts w:cs="Times New Roman" w:ascii="Times New Roman" w:hAnsi="Times New Roman"/>
          <w:sz w:val="24"/>
          <w:szCs w:val="24"/>
          <w:lang w:val="sr-CS"/>
        </w:rPr>
        <w:t xml:space="preserve">да ће </w:t>
      </w:r>
      <w:r>
        <w:rPr>
          <w:rFonts w:cs="Times New Roman" w:ascii="Times New Roman" w:hAnsi="Times New Roman"/>
          <w:sz w:val="24"/>
          <w:szCs w:val="24"/>
          <w:lang w:val="sr-RS"/>
        </w:rPr>
        <w:t xml:space="preserve">се </w:t>
      </w:r>
      <w:r>
        <w:rPr>
          <w:rFonts w:cs="Times New Roman" w:ascii="Times New Roman" w:hAnsi="Times New Roman"/>
          <w:sz w:val="24"/>
          <w:szCs w:val="24"/>
          <w:lang w:val="sr-CS"/>
        </w:rPr>
        <w:t xml:space="preserve">наменски и законито утрошити додељена средстава, </w:t>
      </w:r>
    </w:p>
    <w:p>
      <w:pPr>
        <w:pStyle w:val="Normal"/>
        <w:tabs>
          <w:tab w:val="left" w:pos="1455" w:leader="none"/>
        </w:tabs>
        <w:jc w:val="both"/>
        <w:rPr/>
      </w:pPr>
      <w:r>
        <w:rPr>
          <w:rFonts w:cs="Times New Roman" w:ascii="Times New Roman" w:hAnsi="Times New Roman"/>
          <w:sz w:val="24"/>
          <w:szCs w:val="24"/>
          <w:lang w:val="sr-RS"/>
        </w:rPr>
        <w:t xml:space="preserve">4. </w:t>
      </w:r>
      <w:r>
        <w:rPr>
          <w:rFonts w:cs="Times New Roman" w:ascii="Times New Roman" w:hAnsi="Times New Roman"/>
          <w:sz w:val="24"/>
          <w:szCs w:val="24"/>
          <w:lang w:val="sr-CS"/>
        </w:rPr>
        <w:t xml:space="preserve">да ће </w:t>
      </w:r>
      <w:r>
        <w:rPr>
          <w:rFonts w:cs="Times New Roman" w:ascii="Times New Roman" w:hAnsi="Times New Roman"/>
          <w:sz w:val="24"/>
          <w:szCs w:val="24"/>
          <w:lang w:val="sr-RS"/>
        </w:rPr>
        <w:t xml:space="preserve">надлежном секретаријату Градске управе града Панчева </w:t>
      </w:r>
      <w:r>
        <w:rPr>
          <w:rFonts w:cs="Times New Roman" w:ascii="Times New Roman" w:hAnsi="Times New Roman"/>
          <w:sz w:val="24"/>
          <w:szCs w:val="24"/>
          <w:lang w:val="sr-CS"/>
        </w:rPr>
        <w:t>поднети извештај о коришћењу средстава, најкасније у року од 15 дана од рока утврђеног за реализацију пројекта,</w:t>
      </w:r>
      <w:r>
        <w:rPr>
          <w:rFonts w:cs="Times New Roman" w:ascii="Times New Roman" w:hAnsi="Times New Roman"/>
          <w:color w:val="0000FF"/>
          <w:sz w:val="24"/>
          <w:szCs w:val="24"/>
          <w:lang w:val="sr-CS"/>
        </w:rPr>
        <w:t xml:space="preserve"> </w:t>
      </w:r>
      <w:r>
        <w:rPr>
          <w:rFonts w:cs="Times New Roman" w:ascii="Times New Roman" w:hAnsi="Times New Roman"/>
          <w:sz w:val="24"/>
          <w:szCs w:val="24"/>
          <w:lang w:val="sr-CS"/>
        </w:rPr>
        <w:t xml:space="preserve">за који су средства примљена са припадајућом финансијском и другом документацијом овереном од стране одговорних лица, </w:t>
      </w:r>
    </w:p>
    <w:p>
      <w:pPr>
        <w:pStyle w:val="Normal"/>
        <w:tabs>
          <w:tab w:val="left" w:pos="1455" w:leader="none"/>
        </w:tabs>
        <w:jc w:val="both"/>
        <w:rPr/>
      </w:pPr>
      <w:r>
        <w:rPr>
          <w:rFonts w:cs="Times New Roman" w:ascii="Times New Roman" w:hAnsi="Times New Roman"/>
          <w:sz w:val="24"/>
          <w:szCs w:val="24"/>
          <w:lang w:val="sr-RS"/>
        </w:rPr>
        <w:t xml:space="preserve">5. </w:t>
      </w:r>
      <w:r>
        <w:rPr>
          <w:rFonts w:cs="Times New Roman" w:ascii="Times New Roman" w:hAnsi="Times New Roman"/>
          <w:sz w:val="24"/>
          <w:szCs w:val="24"/>
          <w:lang w:val="sr-CS"/>
        </w:rPr>
        <w:t xml:space="preserve">да ће на свим продуктима пројекта (плакат, лифлет, публикација, </w:t>
      </w:r>
      <w:r>
        <w:rPr>
          <w:rFonts w:cs="Times New Roman" w:ascii="Times New Roman" w:hAnsi="Times New Roman"/>
          <w:sz w:val="24"/>
          <w:szCs w:val="24"/>
          <w:lang w:val="sr-Latn-CS"/>
        </w:rPr>
        <w:t>CD</w:t>
      </w:r>
      <w:r>
        <w:rPr>
          <w:rFonts w:cs="Times New Roman" w:ascii="Times New Roman" w:hAnsi="Times New Roman"/>
          <w:sz w:val="24"/>
          <w:szCs w:val="24"/>
          <w:lang w:val="sr-CS"/>
        </w:rPr>
        <w:t xml:space="preserve"> и сл.</w:t>
      </w:r>
      <w:r>
        <w:rPr>
          <w:rFonts w:cs="Times New Roman" w:ascii="Times New Roman" w:hAnsi="Times New Roman"/>
          <w:sz w:val="24"/>
          <w:szCs w:val="24"/>
          <w:lang w:val="sr-RS"/>
        </w:rPr>
        <w:t>)</w:t>
      </w:r>
      <w:r>
        <w:rPr>
          <w:rFonts w:cs="Times New Roman" w:ascii="Times New Roman" w:hAnsi="Times New Roman"/>
          <w:sz w:val="24"/>
          <w:szCs w:val="24"/>
          <w:lang w:val="sr-CS"/>
        </w:rPr>
        <w:t xml:space="preserve"> назначити да је његову реализацију финансирао/суфинансирао Град Панчево </w:t>
      </w:r>
      <w:r>
        <w:rPr>
          <w:rFonts w:cs="Times New Roman" w:ascii="Times New Roman" w:hAnsi="Times New Roman"/>
          <w:sz w:val="24"/>
          <w:szCs w:val="24"/>
          <w:lang w:val="sr-RS"/>
        </w:rPr>
        <w:t>у 2019. години,</w:t>
      </w:r>
    </w:p>
    <w:p>
      <w:pPr>
        <w:pStyle w:val="Normal"/>
        <w:tabs>
          <w:tab w:val="left" w:pos="1455" w:leader="none"/>
        </w:tabs>
        <w:jc w:val="both"/>
        <w:rPr/>
      </w:pPr>
      <w:r>
        <w:rPr>
          <w:rFonts w:cs="Times New Roman" w:ascii="Times New Roman" w:hAnsi="Times New Roman"/>
          <w:sz w:val="24"/>
          <w:szCs w:val="24"/>
          <w:lang w:val="sr-RS"/>
        </w:rPr>
        <w:t xml:space="preserve">6. </w:t>
      </w:r>
      <w:r>
        <w:rPr>
          <w:rFonts w:cs="Times New Roman" w:ascii="Times New Roman" w:hAnsi="Times New Roman"/>
          <w:sz w:val="24"/>
          <w:szCs w:val="24"/>
          <w:lang w:val="sr-CS"/>
        </w:rPr>
        <w:t xml:space="preserve">да ће, у случају штампања плаката, лифлета, приручника, </w:t>
      </w:r>
      <w:r>
        <w:rPr>
          <w:rFonts w:cs="Times New Roman" w:ascii="Times New Roman" w:hAnsi="Times New Roman"/>
          <w:sz w:val="24"/>
          <w:szCs w:val="24"/>
        </w:rPr>
        <w:t>CD</w:t>
      </w:r>
      <w:r>
        <w:rPr>
          <w:rFonts w:cs="Times New Roman" w:ascii="Times New Roman" w:hAnsi="Times New Roman"/>
          <w:sz w:val="24"/>
          <w:szCs w:val="24"/>
          <w:lang w:val="sr-CS"/>
        </w:rPr>
        <w:t xml:space="preserve">-а и сл., </w:t>
      </w:r>
      <w:r>
        <w:rPr>
          <w:rFonts w:cs="Times New Roman" w:ascii="Times New Roman" w:hAnsi="Times New Roman"/>
          <w:sz w:val="24"/>
          <w:szCs w:val="24"/>
          <w:lang w:val="sr-RS"/>
        </w:rPr>
        <w:t>надлежном секретаријату</w:t>
      </w:r>
      <w:r>
        <w:rPr>
          <w:rFonts w:cs="Times New Roman" w:ascii="Times New Roman" w:hAnsi="Times New Roman"/>
          <w:sz w:val="24"/>
          <w:szCs w:val="24"/>
          <w:lang w:val="sr-CS"/>
        </w:rPr>
        <w:t xml:space="preserve"> Градске управе града Панчева доставити </w:t>
      </w:r>
      <w:r>
        <w:rPr>
          <w:rFonts w:cs="Times New Roman" w:ascii="Times New Roman" w:hAnsi="Times New Roman"/>
          <w:sz w:val="24"/>
          <w:szCs w:val="24"/>
          <w:lang w:val="sr-Latn-CS"/>
        </w:rPr>
        <w:t xml:space="preserve">po </w:t>
      </w:r>
      <w:r>
        <w:rPr>
          <w:rFonts w:cs="Times New Roman" w:ascii="Times New Roman" w:hAnsi="Times New Roman"/>
          <w:sz w:val="24"/>
          <w:szCs w:val="24"/>
          <w:lang w:val="sr-CS"/>
        </w:rPr>
        <w:t>1 примерак,</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7. да средства за реализацију пројекта нису на други начин већ обезбеђена,</w:t>
      </w:r>
    </w:p>
    <w:p>
      <w:pPr>
        <w:pStyle w:val="Normal"/>
        <w:tabs>
          <w:tab w:val="left" w:pos="1455" w:leader="none"/>
        </w:tabs>
        <w:jc w:val="both"/>
        <w:rPr/>
      </w:pPr>
      <w:r>
        <w:rPr>
          <w:rFonts w:cs="Times New Roman" w:ascii="Times New Roman" w:hAnsi="Times New Roman"/>
          <w:sz w:val="24"/>
          <w:szCs w:val="24"/>
          <w:lang w:val="sr-RS"/>
        </w:rPr>
        <w:t>8. да не постоји сукоб интереса, односно не постоји ситуација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њим повезаним лицима (члановима породице),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pPr>
        <w:pStyle w:val="Normal"/>
        <w:tabs>
          <w:tab w:val="left" w:pos="1455" w:leader="none"/>
        </w:tabs>
        <w:jc w:val="both"/>
        <w:rPr/>
      </w:pPr>
      <w:r>
        <w:rPr>
          <w:rFonts w:cs="Times New Roman" w:ascii="Times New Roman" w:hAnsi="Times New Roman"/>
          <w:sz w:val="24"/>
          <w:szCs w:val="24"/>
          <w:lang w:val="sr-RS"/>
        </w:rPr>
        <w:t>Установа/удружење ће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представљају или би могле довести до сукоба интереса, у складу са законом.</w:t>
      </w:r>
    </w:p>
    <w:p>
      <w:pPr>
        <w:pStyle w:val="Normal"/>
        <w:suppressLineNumbers/>
        <w:tabs>
          <w:tab w:val="left" w:pos="1455" w:leader="none"/>
        </w:tabs>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suppressLineNumbers/>
        <w:tabs>
          <w:tab w:val="left" w:pos="1455" w:leader="none"/>
        </w:tabs>
        <w:ind w:left="360" w:right="0" w:hanging="0"/>
        <w:rPr>
          <w:rFonts w:ascii="Times New Roman" w:hAnsi="Times New Roman" w:cs="Times New Roman"/>
          <w:sz w:val="24"/>
          <w:szCs w:val="24"/>
          <w:lang w:val="sr-CS"/>
        </w:rPr>
      </w:pPr>
      <w:r>
        <w:rPr>
          <w:rFonts w:cs="Times New Roman" w:ascii="Times New Roman" w:hAnsi="Times New Roman"/>
          <w:sz w:val="24"/>
          <w:szCs w:val="24"/>
          <w:lang w:val="sr-CS"/>
        </w:rPr>
      </w:r>
    </w:p>
    <w:tbl>
      <w:tblPr>
        <w:tblW w:w="8856" w:type="dxa"/>
        <w:jc w:val="center"/>
        <w:tblInd w:w="0" w:type="dxa"/>
        <w:tblBorders>
          <w:top w:val="single" w:sz="4" w:space="0" w:color="000001"/>
        </w:tblBorders>
        <w:tblCellMar>
          <w:top w:w="0" w:type="dxa"/>
          <w:left w:w="108" w:type="dxa"/>
          <w:bottom w:w="0" w:type="dxa"/>
          <w:right w:w="108" w:type="dxa"/>
        </w:tblCellMar>
      </w:tblPr>
      <w:tblGrid>
        <w:gridCol w:w="2952"/>
        <w:gridCol w:w="2952"/>
        <w:gridCol w:w="2952"/>
      </w:tblGrid>
      <w:tr>
        <w:trPr>
          <w:trHeight w:val="939" w:hRule="atLeast"/>
        </w:trPr>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Датум</w:t>
            </w:r>
          </w:p>
        </w:tc>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М.П.</w:t>
            </w:r>
          </w:p>
        </w:tc>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ОДГОВОРНО ЛИЦЕ</w:t>
            </w:r>
          </w:p>
        </w:tc>
      </w:tr>
    </w:tbl>
    <w:p>
      <w:pPr>
        <w:pStyle w:val="Normal"/>
        <w:tabs>
          <w:tab w:val="left" w:pos="1455" w:leader="none"/>
        </w:tabs>
        <w:ind w:left="360" w:right="0" w:hanging="0"/>
        <w:rPr/>
      </w:pPr>
      <w:r>
        <w:rPr/>
      </w:r>
    </w:p>
    <w:p>
      <w:pPr>
        <w:pStyle w:val="Normal"/>
        <w:tabs>
          <w:tab w:val="left" w:pos="1455" w:leader="none"/>
        </w:tabs>
        <w:ind w:left="360" w:right="0" w:hanging="0"/>
        <w:rPr/>
      </w:pPr>
      <w:r>
        <w:rPr/>
      </w:r>
    </w:p>
    <w:sectPr>
      <w:type w:val="nextPage"/>
      <w:pgSz w:w="11906" w:h="16838"/>
      <w:pgMar w:left="1417" w:right="1417" w:header="0" w:top="851"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themeFontLang w:val="sr-Latn-C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r-C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5e21"/>
    <w:pPr>
      <w:widowControl/>
      <w:bidi w:val="0"/>
      <w:jc w:val="left"/>
    </w:pPr>
    <w:rPr>
      <w:rFonts w:ascii="Calibri" w:hAnsi="Calibri" w:eastAsia="Calibri" w:cs="" w:asciiTheme="minorHAnsi" w:cstheme="minorBidi" w:eastAsiaTheme="minorHAnsi" w:hAnsiTheme="minorHAnsi"/>
      <w:color w:val="00000A"/>
      <w:sz w:val="22"/>
      <w:szCs w:val="22"/>
      <w:lang w:val="sr-C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3a2106"/>
    <w:pPr>
      <w:widowControl/>
      <w:bidi w:val="0"/>
      <w:jc w:val="left"/>
    </w:pPr>
    <w:rPr>
      <w:rFonts w:ascii="Calibri" w:hAnsi="Calibri" w:eastAsia="Calibri" w:cs="" w:asciiTheme="minorHAnsi" w:cstheme="minorBidi" w:eastAsiaTheme="minorHAnsi" w:hAnsiTheme="minorHAnsi"/>
      <w:color w:val="00000A"/>
      <w:sz w:val="22"/>
      <w:szCs w:val="22"/>
      <w:lang w:val="sr-CS" w:eastAsia="en-US" w:bidi="ar-SA"/>
    </w:rPr>
  </w:style>
  <w:style w:type="paragraph" w:styleId="ListParagraph">
    <w:name w:val="List Paragraph"/>
    <w:basedOn w:val="Normal"/>
    <w:uiPriority w:val="34"/>
    <w:qFormat/>
    <w:rsid w:val="00bd4717"/>
    <w:pPr>
      <w:spacing w:before="0" w:after="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LibreOffice/5.2.7.2$Windows_x86 LibreOffice_project/2b7f1e640c46ceb28adf43ee075a6e8b8439ed10</Application>
  <Pages>1</Pages>
  <Words>312</Words>
  <Characters>1835</Characters>
  <CharactersWithSpaces>2135</CharactersWithSpaces>
  <Paragraphs>24</Paragraphs>
  <Company>Gradska opština Vračar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2018-04-03T13:20:00Z</dcterms:created>
  <dc:creator>Jelena Dobričanin</dc:creator>
  <dc:description/>
  <dc:language>en-US</dc:language>
  <cp:lastModifiedBy/>
  <dcterms:modified xsi:type="dcterms:W3CDTF">2019-12-02T12:56:22Z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Gradska opština Vračar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